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14" w:type="dxa"/>
        <w:tblLook w:val="04A0"/>
      </w:tblPr>
      <w:tblGrid>
        <w:gridCol w:w="5004"/>
        <w:gridCol w:w="1764"/>
        <w:gridCol w:w="272"/>
        <w:gridCol w:w="3274"/>
      </w:tblGrid>
      <w:tr w:rsidR="00BF185C" w:rsidRPr="00F313A1" w:rsidTr="00C82BEC">
        <w:tc>
          <w:tcPr>
            <w:tcW w:w="5004" w:type="dxa"/>
            <w:vMerge w:val="restart"/>
            <w:vAlign w:val="bottom"/>
          </w:tcPr>
          <w:p w:rsidR="00BF185C" w:rsidRPr="00F313A1" w:rsidRDefault="00CB4E67" w:rsidP="00CB4E67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313A1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-659130</wp:posOffset>
                  </wp:positionV>
                  <wp:extent cx="446405" cy="577850"/>
                  <wp:effectExtent l="19050" t="0" r="0" b="0"/>
                  <wp:wrapNone/>
                  <wp:docPr id="587" name="Picture 0" descr="02-banyuwan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02-banyuwan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08A7" w:rsidRPr="00F313A1">
              <w:rPr>
                <w:rFonts w:ascii="Times New Roman" w:hAnsi="Times New Roman" w:cs="Times New Roman"/>
                <w:b/>
              </w:rPr>
              <w:t>BADAN</w:t>
            </w:r>
            <w:r w:rsidRPr="00F313A1">
              <w:rPr>
                <w:rFonts w:ascii="Times New Roman" w:hAnsi="Times New Roman" w:cs="Times New Roman"/>
                <w:b/>
              </w:rPr>
              <w:t xml:space="preserve"> PENDAPATAN</w:t>
            </w:r>
            <w:r w:rsidR="00FE08A7" w:rsidRPr="00F313A1">
              <w:rPr>
                <w:rFonts w:ascii="Times New Roman" w:hAnsi="Times New Roman" w:cs="Times New Roman"/>
                <w:b/>
              </w:rPr>
              <w:t xml:space="preserve"> DAERAH</w:t>
            </w:r>
          </w:p>
          <w:p w:rsidR="00CB4E67" w:rsidRPr="00F313A1" w:rsidRDefault="00CB4E67" w:rsidP="00A840A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313A1">
              <w:rPr>
                <w:rFonts w:ascii="Times New Roman" w:hAnsi="Times New Roman" w:cs="Times New Roman"/>
                <w:b/>
              </w:rPr>
              <w:t>KABUPATEN BANYUWANGI</w:t>
            </w:r>
          </w:p>
        </w:tc>
        <w:tc>
          <w:tcPr>
            <w:tcW w:w="1764" w:type="dxa"/>
          </w:tcPr>
          <w:p w:rsidR="00BF185C" w:rsidRPr="00F313A1" w:rsidRDefault="00BF185C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Nomor</w:t>
            </w:r>
            <w:proofErr w:type="spellEnd"/>
            <w:r w:rsidRPr="00F313A1">
              <w:rPr>
                <w:rFonts w:ascii="Times New Roman" w:hAnsi="Times New Roman" w:cs="Times New Roman"/>
                <w:sz w:val="20"/>
              </w:rPr>
              <w:t xml:space="preserve"> SOP</w:t>
            </w:r>
          </w:p>
        </w:tc>
        <w:tc>
          <w:tcPr>
            <w:tcW w:w="272" w:type="dxa"/>
            <w:tcBorders>
              <w:right w:val="nil"/>
            </w:tcBorders>
          </w:tcPr>
          <w:p w:rsidR="00BF185C" w:rsidRPr="00F313A1" w:rsidRDefault="00BF185C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  <w:r w:rsidRPr="00F313A1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BF185C" w:rsidRPr="00F313A1" w:rsidRDefault="00BF185C" w:rsidP="00AA6ECE">
            <w:pPr>
              <w:pStyle w:val="NoSpacing"/>
              <w:ind w:left="-11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6F8F" w:rsidRPr="00F313A1" w:rsidTr="00C82BEC">
        <w:tc>
          <w:tcPr>
            <w:tcW w:w="5004" w:type="dxa"/>
            <w:vMerge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EE6F8F" w:rsidRPr="00F313A1" w:rsidRDefault="00EE6F8F" w:rsidP="00AA6ECE">
            <w:pPr>
              <w:pStyle w:val="NoSpacing"/>
              <w:ind w:left="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Tanggal</w:t>
            </w:r>
            <w:proofErr w:type="spellEnd"/>
            <w:r w:rsidRPr="00F313A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Pembuatan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EE6F8F" w:rsidRPr="00C11E80" w:rsidRDefault="00EE6F8F" w:rsidP="00CD6D47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EE6F8F" w:rsidRPr="00C11E80" w:rsidRDefault="00116CB8" w:rsidP="00116CB8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E6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6F8F" w:rsidRPr="00C11E8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6F8F" w:rsidRPr="00F313A1" w:rsidTr="00C82BEC">
        <w:tc>
          <w:tcPr>
            <w:tcW w:w="5004" w:type="dxa"/>
            <w:vMerge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Tanggal</w:t>
            </w:r>
            <w:proofErr w:type="spellEnd"/>
            <w:r w:rsidRPr="00F313A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Revisi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EE6F8F" w:rsidRPr="00C11E80" w:rsidRDefault="00EE6F8F" w:rsidP="00CD6D47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EE6F8F" w:rsidRPr="00C11E80" w:rsidRDefault="00116CB8" w:rsidP="005B1A42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6F8F" w:rsidRPr="00AA27E9" w:rsidTr="00C82BEC">
        <w:tc>
          <w:tcPr>
            <w:tcW w:w="5004" w:type="dxa"/>
            <w:vMerge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EE6F8F" w:rsidRPr="00AA27E9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7E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AA2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7E9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EE6F8F" w:rsidRPr="00C11E80" w:rsidRDefault="00EE6F8F" w:rsidP="00CD6D47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EE6F8F" w:rsidRPr="00C11E80" w:rsidRDefault="00116CB8" w:rsidP="005B1A42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42076" w:rsidRPr="00AA27E9" w:rsidTr="00C82BEC">
        <w:tc>
          <w:tcPr>
            <w:tcW w:w="5004" w:type="dxa"/>
            <w:vMerge/>
          </w:tcPr>
          <w:p w:rsidR="00742076" w:rsidRPr="00F313A1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742076" w:rsidRPr="00F415D9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15D9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F41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5D9">
              <w:rPr>
                <w:rFonts w:ascii="Times New Roman" w:hAnsi="Times New Roman" w:cs="Times New Roman"/>
                <w:sz w:val="20"/>
                <w:szCs w:val="20"/>
              </w:rPr>
              <w:t>oleh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742076" w:rsidRPr="00F415D9" w:rsidRDefault="00742076" w:rsidP="006354E5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5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742076" w:rsidRPr="004C4A4D" w:rsidRDefault="00742076" w:rsidP="006354E5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  <w:p w:rsidR="00742076" w:rsidRPr="004C4A4D" w:rsidRDefault="00742076" w:rsidP="006354E5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Banyuwangi</w:t>
            </w:r>
            <w:proofErr w:type="spellEnd"/>
          </w:p>
        </w:tc>
      </w:tr>
      <w:tr w:rsidR="00742076" w:rsidRPr="00AA27E9" w:rsidTr="00C82BEC">
        <w:tc>
          <w:tcPr>
            <w:tcW w:w="5004" w:type="dxa"/>
            <w:vMerge/>
          </w:tcPr>
          <w:p w:rsidR="00742076" w:rsidRPr="00F313A1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742076" w:rsidRPr="00C82BEC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BEC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 w:rsidRPr="00C82BEC">
              <w:rPr>
                <w:rFonts w:ascii="Times New Roman" w:hAnsi="Times New Roman" w:cs="Times New Roman"/>
                <w:sz w:val="20"/>
                <w:szCs w:val="20"/>
              </w:rPr>
              <w:t xml:space="preserve"> SOP</w:t>
            </w:r>
          </w:p>
        </w:tc>
        <w:tc>
          <w:tcPr>
            <w:tcW w:w="272" w:type="dxa"/>
            <w:tcBorders>
              <w:right w:val="nil"/>
            </w:tcBorders>
          </w:tcPr>
          <w:p w:rsidR="00742076" w:rsidRPr="00C82BEC" w:rsidRDefault="00742076" w:rsidP="006354E5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2B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742076" w:rsidRPr="004C4A4D" w:rsidRDefault="004C4A4D" w:rsidP="0026224A">
            <w:pPr>
              <w:pStyle w:val="NoSpacing"/>
              <w:ind w:left="-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A4D">
              <w:rPr>
                <w:rFonts w:ascii="Times New Roman" w:eastAsia="Calibri" w:hAnsi="Times New Roman" w:cs="Times New Roman"/>
                <w:sz w:val="20"/>
                <w:szCs w:val="20"/>
              </w:rPr>
              <w:t>Penerbitan</w:t>
            </w:r>
            <w:proofErr w:type="spellEnd"/>
            <w:r w:rsidRPr="004C4A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SPM</w:t>
            </w:r>
          </w:p>
        </w:tc>
      </w:tr>
      <w:tr w:rsidR="00742076" w:rsidRPr="00AA27E9" w:rsidTr="00C82BEC">
        <w:tc>
          <w:tcPr>
            <w:tcW w:w="5004" w:type="dxa"/>
            <w:shd w:val="clear" w:color="auto" w:fill="D9D9D9" w:themeFill="background1" w:themeFillShade="D9"/>
          </w:tcPr>
          <w:p w:rsidR="00742076" w:rsidRPr="00F313A1" w:rsidRDefault="00742076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313A1">
              <w:rPr>
                <w:rFonts w:ascii="Times New Roman" w:hAnsi="Times New Roman" w:cs="Times New Roman"/>
                <w:sz w:val="20"/>
              </w:rPr>
              <w:t>DASAR HUKUM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</w:tcPr>
          <w:p w:rsidR="00742076" w:rsidRPr="00937F9F" w:rsidRDefault="00742076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9F">
              <w:rPr>
                <w:rFonts w:ascii="Times New Roman" w:hAnsi="Times New Roman" w:cs="Times New Roman"/>
                <w:sz w:val="20"/>
                <w:szCs w:val="20"/>
              </w:rPr>
              <w:t>KUALIFIKASI PELAKSANA</w:t>
            </w:r>
          </w:p>
        </w:tc>
      </w:tr>
      <w:tr w:rsidR="004C4A4D" w:rsidRPr="00AA27E9" w:rsidTr="00C82BEC">
        <w:tc>
          <w:tcPr>
            <w:tcW w:w="5004" w:type="dxa"/>
          </w:tcPr>
          <w:p w:rsidR="004C4A4D" w:rsidRPr="004C4A4D" w:rsidRDefault="004C4A4D" w:rsidP="004C4A4D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4C4A4D">
              <w:rPr>
                <w:sz w:val="20"/>
                <w:szCs w:val="20"/>
              </w:rPr>
              <w:t>Undang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Undang</w:t>
            </w:r>
            <w:proofErr w:type="spellEnd"/>
            <w:r w:rsidRPr="004C4A4D">
              <w:rPr>
                <w:sz w:val="20"/>
                <w:szCs w:val="20"/>
              </w:rPr>
              <w:t xml:space="preserve"> Negara </w:t>
            </w:r>
            <w:proofErr w:type="spellStart"/>
            <w:r w:rsidRPr="004C4A4D">
              <w:rPr>
                <w:sz w:val="20"/>
                <w:szCs w:val="20"/>
              </w:rPr>
              <w:t>Republik</w:t>
            </w:r>
            <w:proofErr w:type="spellEnd"/>
            <w:r w:rsidRPr="004C4A4D">
              <w:rPr>
                <w:sz w:val="20"/>
                <w:szCs w:val="20"/>
              </w:rPr>
              <w:t xml:space="preserve"> Indonesia </w:t>
            </w:r>
            <w:proofErr w:type="spellStart"/>
            <w:r w:rsidRPr="004C4A4D">
              <w:rPr>
                <w:sz w:val="20"/>
                <w:szCs w:val="20"/>
              </w:rPr>
              <w:t>Nomor</w:t>
            </w:r>
            <w:proofErr w:type="spellEnd"/>
            <w:r w:rsidRPr="004C4A4D">
              <w:rPr>
                <w:sz w:val="20"/>
                <w:szCs w:val="20"/>
              </w:rPr>
              <w:t xml:space="preserve"> 24</w:t>
            </w:r>
            <w:r w:rsidRPr="004C4A4D">
              <w:rPr>
                <w:sz w:val="20"/>
                <w:szCs w:val="20"/>
                <w:lang w:val="id-ID"/>
              </w:rPr>
              <w:t xml:space="preserve"> Tahun 20</w:t>
            </w:r>
            <w:r w:rsidRPr="004C4A4D">
              <w:rPr>
                <w:sz w:val="20"/>
                <w:szCs w:val="20"/>
              </w:rPr>
              <w:t>05</w:t>
            </w:r>
            <w:r w:rsidRPr="004C4A4D">
              <w:rPr>
                <w:sz w:val="20"/>
                <w:szCs w:val="20"/>
                <w:lang w:val="id-ID"/>
              </w:rPr>
              <w:t xml:space="preserve"> tentang </w:t>
            </w:r>
            <w:proofErr w:type="spellStart"/>
            <w:r w:rsidRPr="004C4A4D">
              <w:rPr>
                <w:sz w:val="20"/>
                <w:szCs w:val="20"/>
              </w:rPr>
              <w:t>Standar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Akuntansi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Pemerintahan</w:t>
            </w:r>
            <w:proofErr w:type="spellEnd"/>
            <w:r w:rsidRPr="004C4A4D">
              <w:rPr>
                <w:sz w:val="20"/>
                <w:szCs w:val="20"/>
              </w:rPr>
              <w:t>;</w:t>
            </w:r>
          </w:p>
          <w:p w:rsidR="004C4A4D" w:rsidRPr="004C4A4D" w:rsidRDefault="004C4A4D" w:rsidP="004C4A4D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4C4A4D">
              <w:rPr>
                <w:sz w:val="20"/>
                <w:szCs w:val="20"/>
              </w:rPr>
              <w:t>Undang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Undang</w:t>
            </w:r>
            <w:proofErr w:type="spellEnd"/>
            <w:r w:rsidRPr="004C4A4D">
              <w:rPr>
                <w:sz w:val="20"/>
                <w:szCs w:val="20"/>
              </w:rPr>
              <w:t xml:space="preserve"> Negara </w:t>
            </w:r>
            <w:proofErr w:type="spellStart"/>
            <w:r w:rsidRPr="004C4A4D">
              <w:rPr>
                <w:sz w:val="20"/>
                <w:szCs w:val="20"/>
              </w:rPr>
              <w:t>Republik</w:t>
            </w:r>
            <w:proofErr w:type="spellEnd"/>
            <w:r w:rsidRPr="004C4A4D">
              <w:rPr>
                <w:sz w:val="20"/>
                <w:szCs w:val="20"/>
              </w:rPr>
              <w:t xml:space="preserve"> Indonesia </w:t>
            </w:r>
            <w:proofErr w:type="spellStart"/>
            <w:r w:rsidRPr="004C4A4D">
              <w:rPr>
                <w:sz w:val="20"/>
                <w:szCs w:val="20"/>
              </w:rPr>
              <w:t>Nomor</w:t>
            </w:r>
            <w:proofErr w:type="spellEnd"/>
            <w:r w:rsidRPr="004C4A4D">
              <w:rPr>
                <w:sz w:val="20"/>
                <w:szCs w:val="20"/>
              </w:rPr>
              <w:t xml:space="preserve"> 58</w:t>
            </w:r>
            <w:r w:rsidRPr="004C4A4D">
              <w:rPr>
                <w:sz w:val="20"/>
                <w:szCs w:val="20"/>
                <w:lang w:val="id-ID"/>
              </w:rPr>
              <w:t xml:space="preserve"> Tahun 20</w:t>
            </w:r>
            <w:r w:rsidRPr="004C4A4D">
              <w:rPr>
                <w:sz w:val="20"/>
                <w:szCs w:val="20"/>
              </w:rPr>
              <w:t>05</w:t>
            </w:r>
            <w:r w:rsidRPr="004C4A4D">
              <w:rPr>
                <w:sz w:val="20"/>
                <w:szCs w:val="20"/>
                <w:lang w:val="id-ID"/>
              </w:rPr>
              <w:t xml:space="preserve"> tentang </w:t>
            </w:r>
            <w:proofErr w:type="spellStart"/>
            <w:r w:rsidRPr="004C4A4D">
              <w:rPr>
                <w:sz w:val="20"/>
                <w:szCs w:val="20"/>
              </w:rPr>
              <w:t>Pengelolaan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Keuangan</w:t>
            </w:r>
            <w:proofErr w:type="spellEnd"/>
            <w:r w:rsidRPr="004C4A4D">
              <w:rPr>
                <w:sz w:val="20"/>
                <w:szCs w:val="20"/>
              </w:rPr>
              <w:t xml:space="preserve"> Daerah;</w:t>
            </w:r>
          </w:p>
          <w:p w:rsidR="004C4A4D" w:rsidRPr="004C4A4D" w:rsidRDefault="004C4A4D" w:rsidP="004C4A4D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4C4A4D">
              <w:rPr>
                <w:sz w:val="20"/>
                <w:szCs w:val="20"/>
              </w:rPr>
              <w:t>Peraturan</w:t>
            </w:r>
            <w:proofErr w:type="spellEnd"/>
            <w:r w:rsidRPr="004C4A4D">
              <w:rPr>
                <w:sz w:val="20"/>
                <w:szCs w:val="20"/>
              </w:rPr>
              <w:t xml:space="preserve"> Daerah </w:t>
            </w:r>
            <w:proofErr w:type="spellStart"/>
            <w:r w:rsidRPr="004C4A4D">
              <w:rPr>
                <w:sz w:val="20"/>
                <w:szCs w:val="20"/>
              </w:rPr>
              <w:t>Nomor</w:t>
            </w:r>
            <w:proofErr w:type="spellEnd"/>
            <w:r w:rsidRPr="004C4A4D">
              <w:rPr>
                <w:sz w:val="20"/>
                <w:szCs w:val="20"/>
              </w:rPr>
              <w:t xml:space="preserve"> 7 </w:t>
            </w:r>
            <w:proofErr w:type="spellStart"/>
            <w:r w:rsidRPr="004C4A4D">
              <w:rPr>
                <w:sz w:val="20"/>
                <w:szCs w:val="20"/>
              </w:rPr>
              <w:t>Tahun</w:t>
            </w:r>
            <w:proofErr w:type="spellEnd"/>
            <w:r w:rsidRPr="004C4A4D">
              <w:rPr>
                <w:sz w:val="20"/>
                <w:szCs w:val="20"/>
              </w:rPr>
              <w:t xml:space="preserve"> 2007 </w:t>
            </w:r>
            <w:proofErr w:type="spellStart"/>
            <w:r w:rsidRPr="004C4A4D">
              <w:rPr>
                <w:sz w:val="20"/>
                <w:szCs w:val="20"/>
              </w:rPr>
              <w:t>tentang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Pokok-pokok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Pengelolaan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Keuangan</w:t>
            </w:r>
            <w:proofErr w:type="spellEnd"/>
            <w:r w:rsidRPr="004C4A4D">
              <w:rPr>
                <w:sz w:val="20"/>
                <w:szCs w:val="20"/>
              </w:rPr>
              <w:t xml:space="preserve"> Daerah;</w:t>
            </w:r>
          </w:p>
          <w:p w:rsidR="004C4A4D" w:rsidRPr="004C4A4D" w:rsidRDefault="004C4A4D" w:rsidP="004C4A4D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4C4A4D">
              <w:rPr>
                <w:sz w:val="20"/>
                <w:szCs w:val="20"/>
              </w:rPr>
              <w:t>Peraturan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Bupati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Banyuwangi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Nomor</w:t>
            </w:r>
            <w:proofErr w:type="spellEnd"/>
            <w:r w:rsidRPr="004C4A4D">
              <w:rPr>
                <w:sz w:val="20"/>
                <w:szCs w:val="20"/>
              </w:rPr>
              <w:t xml:space="preserve"> 59 </w:t>
            </w:r>
            <w:proofErr w:type="spellStart"/>
            <w:r w:rsidRPr="004C4A4D">
              <w:rPr>
                <w:sz w:val="20"/>
                <w:szCs w:val="20"/>
              </w:rPr>
              <w:t>Tahun</w:t>
            </w:r>
            <w:proofErr w:type="spellEnd"/>
            <w:r w:rsidRPr="004C4A4D">
              <w:rPr>
                <w:sz w:val="20"/>
                <w:szCs w:val="20"/>
              </w:rPr>
              <w:t xml:space="preserve"> 2012 </w:t>
            </w:r>
            <w:proofErr w:type="spellStart"/>
            <w:r w:rsidRPr="004C4A4D">
              <w:rPr>
                <w:sz w:val="20"/>
                <w:szCs w:val="20"/>
              </w:rPr>
              <w:t>tentang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Sistem</w:t>
            </w:r>
            <w:proofErr w:type="spellEnd"/>
            <w:r w:rsidRPr="004C4A4D">
              <w:rPr>
                <w:sz w:val="20"/>
                <w:szCs w:val="20"/>
              </w:rPr>
              <w:t xml:space="preserve"> Dan </w:t>
            </w:r>
            <w:proofErr w:type="spellStart"/>
            <w:r w:rsidRPr="004C4A4D">
              <w:rPr>
                <w:sz w:val="20"/>
                <w:szCs w:val="20"/>
              </w:rPr>
              <w:t>Prosedur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Pengelolaan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Keuangan</w:t>
            </w:r>
            <w:proofErr w:type="spellEnd"/>
            <w:r w:rsidRPr="004C4A4D">
              <w:rPr>
                <w:sz w:val="20"/>
                <w:szCs w:val="20"/>
              </w:rPr>
              <w:t xml:space="preserve"> Daerah.</w:t>
            </w:r>
          </w:p>
        </w:tc>
        <w:tc>
          <w:tcPr>
            <w:tcW w:w="5310" w:type="dxa"/>
            <w:gridSpan w:val="3"/>
          </w:tcPr>
          <w:p w:rsidR="004C4A4D" w:rsidRPr="004C4A4D" w:rsidRDefault="004C4A4D" w:rsidP="004C4A4D">
            <w:pPr>
              <w:pStyle w:val="NoSpacing"/>
              <w:numPr>
                <w:ilvl w:val="0"/>
                <w:numId w:val="1"/>
              </w:numPr>
              <w:ind w:left="306" w:hanging="27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Tata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Kelola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Keuangan</w:t>
            </w:r>
            <w:proofErr w:type="spellEnd"/>
          </w:p>
        </w:tc>
      </w:tr>
      <w:tr w:rsidR="004C4A4D" w:rsidRPr="00AA27E9" w:rsidTr="00C82BEC">
        <w:tc>
          <w:tcPr>
            <w:tcW w:w="5004" w:type="dxa"/>
            <w:shd w:val="clear" w:color="auto" w:fill="D9D9D9" w:themeFill="background1" w:themeFillShade="D9"/>
            <w:vAlign w:val="center"/>
          </w:tcPr>
          <w:p w:rsidR="004C4A4D" w:rsidRPr="004C4A4D" w:rsidRDefault="004C4A4D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KETERKAITAN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  <w:vAlign w:val="center"/>
          </w:tcPr>
          <w:p w:rsidR="004C4A4D" w:rsidRPr="004C4A4D" w:rsidRDefault="004C4A4D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PERALATAN PERLENGKAPAN</w:t>
            </w:r>
          </w:p>
        </w:tc>
      </w:tr>
      <w:tr w:rsidR="004C4A4D" w:rsidRPr="00AA27E9" w:rsidTr="00C82BEC">
        <w:tc>
          <w:tcPr>
            <w:tcW w:w="5004" w:type="dxa"/>
          </w:tcPr>
          <w:p w:rsidR="004C4A4D" w:rsidRPr="004C4A4D" w:rsidRDefault="004C4A4D" w:rsidP="004C4A4D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4C4A4D">
              <w:rPr>
                <w:sz w:val="20"/>
                <w:szCs w:val="20"/>
              </w:rPr>
              <w:t>Kasubbag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eastAsia="Calibri"/>
                <w:sz w:val="20"/>
                <w:szCs w:val="20"/>
              </w:rPr>
              <w:t>Keuangan</w:t>
            </w:r>
            <w:proofErr w:type="spellEnd"/>
            <w:r w:rsidRPr="004C4A4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eastAsia="Calibri"/>
                <w:sz w:val="20"/>
                <w:szCs w:val="20"/>
              </w:rPr>
              <w:t>dan</w:t>
            </w:r>
            <w:proofErr w:type="spellEnd"/>
            <w:r w:rsidRPr="004C4A4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eastAsia="Calibri"/>
                <w:sz w:val="20"/>
                <w:szCs w:val="20"/>
              </w:rPr>
              <w:t>Perlengkapan</w:t>
            </w:r>
            <w:proofErr w:type="spellEnd"/>
            <w:r w:rsidRPr="004C4A4D">
              <w:rPr>
                <w:sz w:val="20"/>
                <w:szCs w:val="20"/>
              </w:rPr>
              <w:t>;</w:t>
            </w:r>
          </w:p>
          <w:p w:rsidR="004C4A4D" w:rsidRPr="004C4A4D" w:rsidRDefault="004C4A4D" w:rsidP="004C4A4D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4C4A4D">
              <w:rPr>
                <w:sz w:val="20"/>
                <w:szCs w:val="20"/>
              </w:rPr>
              <w:t>Sekretaris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Badan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Pendapatan</w:t>
            </w:r>
            <w:proofErr w:type="spellEnd"/>
            <w:r w:rsidRPr="004C4A4D">
              <w:rPr>
                <w:sz w:val="20"/>
                <w:szCs w:val="20"/>
              </w:rPr>
              <w:t xml:space="preserve"> Daerah;</w:t>
            </w:r>
          </w:p>
          <w:p w:rsidR="004C4A4D" w:rsidRPr="004C4A4D" w:rsidRDefault="004C4A4D" w:rsidP="004C4A4D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4C4A4D">
              <w:rPr>
                <w:sz w:val="20"/>
                <w:szCs w:val="20"/>
              </w:rPr>
              <w:t>Kepala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Badan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Pendapatan</w:t>
            </w:r>
            <w:proofErr w:type="spellEnd"/>
            <w:r w:rsidRPr="004C4A4D">
              <w:rPr>
                <w:sz w:val="20"/>
                <w:szCs w:val="20"/>
              </w:rPr>
              <w:t xml:space="preserve"> Daerah;</w:t>
            </w:r>
          </w:p>
          <w:p w:rsidR="004C4A4D" w:rsidRPr="004C4A4D" w:rsidRDefault="004C4A4D" w:rsidP="004C4A4D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4C4A4D">
              <w:rPr>
                <w:sz w:val="20"/>
                <w:szCs w:val="20"/>
              </w:rPr>
              <w:t>Badan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Pengelolaan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Keuangan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dan</w:t>
            </w:r>
            <w:proofErr w:type="spellEnd"/>
            <w:r w:rsidRPr="004C4A4D">
              <w:rPr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sz w:val="20"/>
                <w:szCs w:val="20"/>
              </w:rPr>
              <w:t>Aset</w:t>
            </w:r>
            <w:proofErr w:type="spellEnd"/>
            <w:r w:rsidRPr="004C4A4D">
              <w:rPr>
                <w:sz w:val="20"/>
                <w:szCs w:val="20"/>
              </w:rPr>
              <w:t xml:space="preserve"> Daerah.</w:t>
            </w:r>
          </w:p>
        </w:tc>
        <w:tc>
          <w:tcPr>
            <w:tcW w:w="5310" w:type="dxa"/>
            <w:gridSpan w:val="3"/>
          </w:tcPr>
          <w:p w:rsidR="004C4A4D" w:rsidRPr="004C4A4D" w:rsidRDefault="004C4A4D" w:rsidP="004C4A4D">
            <w:pPr>
              <w:pStyle w:val="NoSpacing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Ballpoint/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/Printer/Map/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Set/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Jaringan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Internet /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/Data base</w:t>
            </w:r>
          </w:p>
        </w:tc>
      </w:tr>
      <w:tr w:rsidR="004C4A4D" w:rsidRPr="00AA27E9" w:rsidTr="00220635">
        <w:tc>
          <w:tcPr>
            <w:tcW w:w="5004" w:type="dxa"/>
            <w:shd w:val="clear" w:color="auto" w:fill="D9D9D9" w:themeFill="background1" w:themeFillShade="D9"/>
            <w:vAlign w:val="center"/>
          </w:tcPr>
          <w:p w:rsidR="004C4A4D" w:rsidRPr="004C4A4D" w:rsidRDefault="004C4A4D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PERINGATAN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  <w:vAlign w:val="center"/>
          </w:tcPr>
          <w:p w:rsidR="004C4A4D" w:rsidRPr="004C4A4D" w:rsidRDefault="004C4A4D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PENCATATAN DAN PENDATAAN</w:t>
            </w:r>
          </w:p>
        </w:tc>
      </w:tr>
      <w:tr w:rsidR="004C4A4D" w:rsidRPr="00AA27E9" w:rsidTr="00C82BEC">
        <w:tc>
          <w:tcPr>
            <w:tcW w:w="5004" w:type="dxa"/>
          </w:tcPr>
          <w:p w:rsidR="004C4A4D" w:rsidRPr="004C4A4D" w:rsidRDefault="004C4A4D" w:rsidP="004C4A4D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3"/>
          </w:tcPr>
          <w:p w:rsidR="004C4A4D" w:rsidRPr="004C4A4D" w:rsidRDefault="004C4A4D" w:rsidP="004C4A4D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A4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Pendataan</w:t>
            </w:r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pencatatan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  <w:r w:rsidRPr="004C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2D7B72" w:rsidRDefault="002D7B72" w:rsidP="00A75E13">
      <w:pPr>
        <w:pStyle w:val="NoSpacing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85" w:type="dxa"/>
        <w:tblLayout w:type="fixed"/>
        <w:tblLook w:val="04A0"/>
      </w:tblPr>
      <w:tblGrid>
        <w:gridCol w:w="462"/>
        <w:gridCol w:w="2053"/>
        <w:gridCol w:w="992"/>
        <w:gridCol w:w="941"/>
        <w:gridCol w:w="966"/>
        <w:gridCol w:w="928"/>
        <w:gridCol w:w="779"/>
        <w:gridCol w:w="1134"/>
        <w:gridCol w:w="642"/>
        <w:gridCol w:w="772"/>
        <w:gridCol w:w="616"/>
      </w:tblGrid>
      <w:tr w:rsidR="004C4A4D" w:rsidRPr="003723CF" w:rsidTr="00ED0FEC">
        <w:trPr>
          <w:tblHeader/>
        </w:trPr>
        <w:tc>
          <w:tcPr>
            <w:tcW w:w="462" w:type="dxa"/>
            <w:vMerge w:val="restart"/>
            <w:shd w:val="clear" w:color="auto" w:fill="66FFFF"/>
            <w:vAlign w:val="center"/>
          </w:tcPr>
          <w:p w:rsidR="004C4A4D" w:rsidRPr="003723CF" w:rsidRDefault="004C4A4D" w:rsidP="00AA6EC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053" w:type="dxa"/>
            <w:vMerge w:val="restart"/>
            <w:shd w:val="clear" w:color="auto" w:fill="66FFFF"/>
            <w:vAlign w:val="center"/>
          </w:tcPr>
          <w:p w:rsidR="004C4A4D" w:rsidRPr="003723CF" w:rsidRDefault="004C4A4D" w:rsidP="00AA6EC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</w:p>
        </w:tc>
        <w:tc>
          <w:tcPr>
            <w:tcW w:w="4606" w:type="dxa"/>
            <w:gridSpan w:val="5"/>
            <w:tcBorders>
              <w:right w:val="single" w:sz="4" w:space="0" w:color="auto"/>
            </w:tcBorders>
            <w:shd w:val="clear" w:color="auto" w:fill="66FFFF"/>
          </w:tcPr>
          <w:p w:rsidR="004C4A4D" w:rsidRPr="003723CF" w:rsidRDefault="004C4A4D" w:rsidP="00AA6EC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</w:p>
        </w:tc>
        <w:tc>
          <w:tcPr>
            <w:tcW w:w="2548" w:type="dxa"/>
            <w:gridSpan w:val="3"/>
            <w:tcBorders>
              <w:right w:val="single" w:sz="4" w:space="0" w:color="auto"/>
            </w:tcBorders>
            <w:shd w:val="clear" w:color="auto" w:fill="66FFFF"/>
            <w:vAlign w:val="center"/>
          </w:tcPr>
          <w:p w:rsidR="004C4A4D" w:rsidRPr="003723CF" w:rsidRDefault="004C4A4D" w:rsidP="00B43C94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66FFFF"/>
            <w:vAlign w:val="center"/>
          </w:tcPr>
          <w:p w:rsidR="004C4A4D" w:rsidRPr="003723CF" w:rsidRDefault="004C4A4D" w:rsidP="00A75E13">
            <w:pPr>
              <w:ind w:left="-8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  <w:proofErr w:type="spellEnd"/>
          </w:p>
        </w:tc>
      </w:tr>
      <w:tr w:rsidR="003723CF" w:rsidRPr="003723CF" w:rsidTr="003723CF">
        <w:trPr>
          <w:tblHeader/>
        </w:trPr>
        <w:tc>
          <w:tcPr>
            <w:tcW w:w="462" w:type="dxa"/>
            <w:vMerge/>
            <w:shd w:val="clear" w:color="auto" w:fill="66FFFF"/>
            <w:vAlign w:val="center"/>
          </w:tcPr>
          <w:p w:rsidR="004C4A4D" w:rsidRPr="003723CF" w:rsidRDefault="004C4A4D" w:rsidP="00AA6EC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vMerge/>
            <w:shd w:val="clear" w:color="auto" w:fill="66FFFF"/>
            <w:vAlign w:val="center"/>
          </w:tcPr>
          <w:p w:rsidR="004C4A4D" w:rsidRPr="003723CF" w:rsidRDefault="004C4A4D" w:rsidP="00AA6EC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66FFFF"/>
            <w:vAlign w:val="center"/>
          </w:tcPr>
          <w:p w:rsidR="004C4A4D" w:rsidRPr="003723CF" w:rsidRDefault="004C4A4D" w:rsidP="00B43C94">
            <w:pPr>
              <w:spacing w:line="276" w:lineRule="auto"/>
              <w:ind w:left="-86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</w:tc>
        <w:tc>
          <w:tcPr>
            <w:tcW w:w="941" w:type="dxa"/>
            <w:shd w:val="clear" w:color="auto" w:fill="66FFFF"/>
            <w:vAlign w:val="center"/>
          </w:tcPr>
          <w:p w:rsidR="004C4A4D" w:rsidRPr="003723CF" w:rsidRDefault="004C4A4D" w:rsidP="00B43C94">
            <w:pPr>
              <w:spacing w:line="276" w:lineRule="auto"/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</w:tc>
        <w:tc>
          <w:tcPr>
            <w:tcW w:w="966" w:type="dxa"/>
            <w:shd w:val="clear" w:color="auto" w:fill="66FFFF"/>
            <w:vAlign w:val="center"/>
          </w:tcPr>
          <w:p w:rsidR="004C4A4D" w:rsidRPr="003723CF" w:rsidRDefault="004C4A4D" w:rsidP="00B43C94">
            <w:pPr>
              <w:spacing w:line="276" w:lineRule="auto"/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723CF"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="003723CF"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23CF"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="003723CF"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23CF"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928" w:type="dxa"/>
            <w:shd w:val="clear" w:color="auto" w:fill="66FFFF"/>
            <w:vAlign w:val="center"/>
          </w:tcPr>
          <w:p w:rsidR="004C4A4D" w:rsidRPr="003723CF" w:rsidRDefault="004C4A4D" w:rsidP="00B43C94">
            <w:pPr>
              <w:spacing w:line="276" w:lineRule="auto"/>
              <w:ind w:left="-66" w:righ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779" w:type="dxa"/>
            <w:tcBorders>
              <w:right w:val="single" w:sz="4" w:space="0" w:color="auto"/>
            </w:tcBorders>
            <w:shd w:val="clear" w:color="auto" w:fill="66FFFF"/>
            <w:vAlign w:val="center"/>
          </w:tcPr>
          <w:p w:rsidR="004C4A4D" w:rsidRPr="003723CF" w:rsidRDefault="004C4A4D" w:rsidP="00C82BEC">
            <w:pPr>
              <w:ind w:left="-80" w:righ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BPKAD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66FFFF"/>
            <w:vAlign w:val="center"/>
          </w:tcPr>
          <w:p w:rsidR="004C4A4D" w:rsidRPr="003723CF" w:rsidRDefault="004C4A4D" w:rsidP="004908FE">
            <w:pPr>
              <w:ind w:left="-102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Kelengkapan</w:t>
            </w:r>
            <w:proofErr w:type="spellEnd"/>
          </w:p>
        </w:tc>
        <w:tc>
          <w:tcPr>
            <w:tcW w:w="642" w:type="dxa"/>
            <w:shd w:val="clear" w:color="auto" w:fill="66FFFF"/>
            <w:vAlign w:val="center"/>
          </w:tcPr>
          <w:p w:rsidR="004C4A4D" w:rsidRPr="003723CF" w:rsidRDefault="004C4A4D" w:rsidP="00AA6ECE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772" w:type="dxa"/>
            <w:shd w:val="clear" w:color="auto" w:fill="66FFFF"/>
            <w:vAlign w:val="center"/>
          </w:tcPr>
          <w:p w:rsidR="004C4A4D" w:rsidRPr="003723CF" w:rsidRDefault="004C4A4D" w:rsidP="00AA6EC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  <w:tc>
          <w:tcPr>
            <w:tcW w:w="616" w:type="dxa"/>
            <w:shd w:val="clear" w:color="auto" w:fill="66FFFF"/>
            <w:vAlign w:val="center"/>
          </w:tcPr>
          <w:p w:rsidR="004C4A4D" w:rsidRPr="003723CF" w:rsidRDefault="004C4A4D" w:rsidP="00AA6ECE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membukukan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kedalam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BKU (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khusus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SPP GU/UP)</w:t>
            </w:r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176" type="#_x0000_t34" style="position:absolute;left:0;text-align:left;margin-left:33.25pt;margin-top:59pt;width:127.9pt;height:112.7pt;z-index:251658240;mso-position-horizontal-relative:text;mso-position-vertical-relative:text" o:connectortype="elbow" adj="21684,-88250,-35947" strokeweight="1.5pt">
                  <v:stroke endarrow="block"/>
                </v:shape>
              </w:pict>
            </w: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175" type="#_x0000_t116" style="position:absolute;left:0;text-align:left;margin-left:1.65pt;margin-top:51.3pt;width:31.5pt;height:14.8pt;z-index:251658240;mso-position-horizontal-relative:text;mso-position-vertical-relative:text" strokeweight="2.25pt"/>
              </w:pict>
            </w: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Kontrak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Kuitansi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Berita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Acara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penjelasan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serah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barang</w:t>
            </w:r>
            <w:proofErr w:type="spellEnd"/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Pembukuan BKU</w:t>
            </w:r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menerima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SPP UP/GU/TU, LS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Kontrak</w:t>
            </w:r>
            <w:proofErr w:type="spellEnd"/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178" type="#_x0000_t34" style="position:absolute;left:0;text-align:left;margin-left:-22.7pt;margin-top:101.9pt;width:109.55pt;height:27.25pt;rotation:90;z-index:252058624;mso-position-horizontal-relative:text;mso-position-vertical-relative:text" o:connectortype="elbow" adj="69,-461091,-63479" strokeweight="1.5pt">
                  <v:stroke endarrow="block"/>
                </v:shape>
              </w:pict>
            </w: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177" style="position:absolute;left:0;text-align:left;margin-left:-2.6pt;margin-top:52.2pt;width:36.25pt;height:19.9pt;z-index:252057600;mso-position-horizontal-relative:text;mso-position-vertical-relative:text" strokeweight="2.25pt"/>
              </w:pict>
            </w: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Kontrak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Kuitansi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Berita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Acara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penjelasan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serah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barang</w:t>
            </w:r>
            <w:proofErr w:type="spellEnd"/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Register SPP</w:t>
            </w:r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memverifikasi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kelengkapan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SPP UP/GU/TU, LS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Kontrak</w:t>
            </w:r>
            <w:proofErr w:type="spellEnd"/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179" type="#_x0000_t34" style="position:absolute;left:0;text-align:left;margin-left:11.5pt;margin-top:86.5pt;width:77.95pt;height:28.05pt;rotation:90;flip:x;z-index:252059648;mso-position-horizontal-relative:text;mso-position-vertical-relative:text" o:connectortype="elbow" adj="124,540578,-86649" strokeweight="1.5pt">
                  <v:stroke endarrow="block"/>
                </v:shape>
              </w:pict>
            </w: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180" style="position:absolute;left:0;text-align:left;margin-left:.2pt;margin-top:50.8pt;width:36.25pt;height:19.9pt;z-index:252060672;mso-position-horizontal-relative:text;mso-position-vertical-relative:text" strokeweight="2.25pt"/>
              </w:pict>
            </w: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Kontrak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Kuitansi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Berita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Acara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penjelasan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serah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barang</w:t>
            </w:r>
            <w:proofErr w:type="spellEnd"/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2 jam</w:t>
            </w:r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SPP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verifikasi</w:t>
            </w:r>
            <w:proofErr w:type="spellEnd"/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memasukkan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ke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buku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bantu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perbendaharaan</w:t>
            </w:r>
            <w:proofErr w:type="spellEnd"/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195" type="#_x0000_t34" style="position:absolute;left:0;text-align:left;margin-left:.55pt;margin-top:46.7pt;width:59.75pt;height:30.55pt;rotation:90;z-index:252077056;mso-position-horizontal-relative:text;mso-position-vertical-relative:text" o:connectortype="elbow" adj="216,-560045,-116387" strokeweight="1.5pt">
                  <v:stroke endarrow="block"/>
                </v:shape>
              </w:pict>
            </w: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194" style="position:absolute;left:0;text-align:left;margin-left:-2.6pt;margin-top:19.95pt;width:36.25pt;height:19.9pt;z-index:252076032;mso-position-horizontal-relative:text;mso-position-vertical-relative:text" strokeweight="2.25pt"/>
              </w:pict>
            </w: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bantu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perbendaharaan</w:t>
            </w:r>
            <w:proofErr w:type="spellEnd"/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SPP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verifikasi</w:t>
            </w:r>
            <w:proofErr w:type="spellEnd"/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Surat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Perintah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Membayar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SPM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203" type="#_x0000_t15" style="position:absolute;left:0;text-align:left;margin-left:2.6pt;margin-top:36pt;width:26.1pt;height:30.95pt;rotation:90;z-index:252085248;mso-position-horizontal-relative:text;mso-position-vertical-relative:text" filled="f" strokeweight="2.25pt"/>
              </w:pict>
            </w: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SPP,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Kontrak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Kuitansi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Berita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Acara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penjelasan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serah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barang</w:t>
            </w:r>
            <w:proofErr w:type="spellEnd"/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Draft SPM</w:t>
            </w:r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memeriksa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memaraf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SPM</w:t>
            </w:r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199" type="#_x0000_t34" style="position:absolute;left:0;text-align:left;margin-left:4.15pt;margin-top:52.15pt;width:60.25pt;height:29.25pt;rotation:90;z-index:252081152;mso-position-horizontal-relative:text;mso-position-vertical-relative:text" o:connectortype="elbow" adj="-18,-116566,-99701" strokeweight="1.5pt">
                  <v:stroke endarrow="block"/>
                </v:shape>
              </w:pict>
            </w: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205" type="#_x0000_t15" style="position:absolute;left:0;text-align:left;margin-left:6.1pt;margin-top:23.2pt;width:21.5pt;height:30pt;rotation:90;z-index:252087296;mso-position-horizontal-relative:text;mso-position-vertical-relative:text" filled="f" strokeweight="2.25pt"/>
              </w:pict>
            </w: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Draft SPM</w:t>
            </w:r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Draft SPM yang sudah diperiksa</w:t>
            </w:r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memeriksa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memaraf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SPM</w:t>
            </w:r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201" type="#_x0000_t34" style="position:absolute;left:0;text-align:left;margin-left:-2.75pt;margin-top:53.3pt;width:71.7pt;height:31.9pt;rotation:90;z-index:252083200;mso-position-horizontal-relative:text;mso-position-vertical-relative:text" o:connectortype="elbow" adj="-302,-158750,-68882" strokeweight="1.5pt">
                  <v:stroke endarrow="block"/>
                </v:shape>
              </w:pict>
            </w: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200" type="#_x0000_t4" style="position:absolute;left:0;text-align:left;margin-left:-.55pt;margin-top:21.7pt;width:40.15pt;height:19.85pt;z-index:252082176;mso-position-horizontal-relative:text;mso-position-vertical-relative:text" strokeweight="2.25pt"/>
              </w:pict>
            </w: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Draft SPM yang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diparaf</w:t>
            </w:r>
            <w:proofErr w:type="spellEnd"/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Draft SPM yang sudah diparaf</w:t>
            </w:r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menyetujui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menandatangani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SPM</w:t>
            </w:r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204" type="#_x0000_t34" style="position:absolute;left:0;text-align:left;margin-left:33.05pt;margin-top:45.6pt;width:127.25pt;height:57pt;z-index:252086272;mso-position-horizontal-relative:text;mso-position-vertical-relative:text" o:connectortype="elbow" adj="21592,-118705,-36096" strokeweight="1.5pt">
                  <v:stroke endarrow="block"/>
                </v:shape>
              </w:pict>
            </w: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202" type="#_x0000_t4" style="position:absolute;left:0;text-align:left;margin-left:4pt;margin-top:38.5pt;width:29.05pt;height:14.35pt;z-index:252084224;mso-position-horizontal-relative:text;mso-position-vertical-relative:text" strokeweight="2.25pt"/>
              </w:pict>
            </w: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Draft SPM yang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ditandatangani</w:t>
            </w:r>
            <w:proofErr w:type="spellEnd"/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Draft SPM yang sudah diditanda-tangani</w:t>
            </w:r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meregister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SPM</w:t>
            </w:r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206" type="#_x0000_t34" style="position:absolute;left:0;text-align:left;margin-left:24.95pt;margin-top:28.65pt;width:45.9pt;height:25.35pt;rotation:90;flip:x;z-index:252088320;mso-position-horizontal-relative:text;mso-position-vertical-relative:text" o:connectortype="elbow" adj="964,323020,-169294" strokeweight="1.5pt">
                  <v:stroke endarrow="block"/>
                </v:shape>
              </w:pict>
            </w: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198" style="position:absolute;left:0;text-align:left;margin-left:-1.05pt;margin-top:9.55pt;width:36.25pt;height:19.9pt;z-index:252080128;mso-position-horizontal-relative:text;mso-position-vertical-relative:text" strokeweight="2.25pt"/>
              </w:pict>
            </w: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Register SPM</w:t>
            </w:r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Laporan Data Aset</w:t>
            </w:r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3CF" w:rsidRPr="003723CF" w:rsidTr="003723CF">
        <w:tc>
          <w:tcPr>
            <w:tcW w:w="462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53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Subbag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Umum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2BEC">
              <w:rPr>
                <w:rFonts w:ascii="Times New Roman" w:eastAsia="Calibri" w:hAnsi="Times New Roman" w:cs="Times New Roman"/>
                <w:sz w:val="20"/>
                <w:szCs w:val="20"/>
              </w:rPr>
              <w:t>Keuangan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menyampaikan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SPM </w:t>
            </w:r>
            <w:proofErr w:type="spellStart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>ke</w:t>
            </w:r>
            <w:proofErr w:type="spellEnd"/>
            <w:r w:rsidRPr="00372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Keuangan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Aset</w:t>
            </w:r>
            <w:proofErr w:type="spellEnd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</w:tc>
        <w:tc>
          <w:tcPr>
            <w:tcW w:w="992" w:type="dxa"/>
          </w:tcPr>
          <w:p w:rsidR="003723CF" w:rsidRPr="003723CF" w:rsidRDefault="003723CF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79" w:type="dxa"/>
          </w:tcPr>
          <w:p w:rsidR="003723CF" w:rsidRPr="003723CF" w:rsidRDefault="003723CF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193" type="#_x0000_t116" style="position:absolute;left:0;text-align:left;margin-left:-5.55pt;margin-top:24.1pt;width:37.75pt;height:15.1pt;z-index:252073984;mso-position-horizontal-relative:text;mso-position-vertical-relative:text" strokeweight="2.25pt"/>
              </w:pict>
            </w:r>
          </w:p>
        </w:tc>
        <w:tc>
          <w:tcPr>
            <w:tcW w:w="1134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SPM</w:t>
            </w:r>
          </w:p>
        </w:tc>
        <w:tc>
          <w:tcPr>
            <w:tcW w:w="642" w:type="dxa"/>
          </w:tcPr>
          <w:p w:rsidR="003723CF" w:rsidRPr="003723CF" w:rsidRDefault="003723CF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3723CF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72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3723CF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Laporan Data Aset</w:t>
            </w:r>
          </w:p>
        </w:tc>
        <w:tc>
          <w:tcPr>
            <w:tcW w:w="616" w:type="dxa"/>
          </w:tcPr>
          <w:p w:rsidR="003723CF" w:rsidRPr="003723CF" w:rsidRDefault="003723CF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69F" w:rsidRDefault="00A75E13" w:rsidP="00EE6F8F">
      <w:pPr>
        <w:tabs>
          <w:tab w:val="left" w:pos="482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E6F8F" w:rsidRDefault="0078169F" w:rsidP="0078169F">
      <w:pPr>
        <w:tabs>
          <w:tab w:val="left" w:pos="567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EE6F8F">
        <w:rPr>
          <w:rFonts w:ascii="Times New Roman" w:hAnsi="Times New Roman" w:cs="Times New Roman"/>
          <w:sz w:val="20"/>
          <w:szCs w:val="20"/>
        </w:rPr>
        <w:t>Banyuwangi</w:t>
      </w:r>
      <w:proofErr w:type="spellEnd"/>
      <w:r w:rsidR="00EE6F8F">
        <w:rPr>
          <w:rFonts w:ascii="Times New Roman" w:hAnsi="Times New Roman" w:cs="Times New Roman"/>
          <w:sz w:val="20"/>
          <w:szCs w:val="20"/>
        </w:rPr>
        <w:t xml:space="preserve">, </w:t>
      </w:r>
      <w:r w:rsidR="00116CB8">
        <w:rPr>
          <w:rFonts w:ascii="Times New Roman" w:hAnsi="Times New Roman" w:cs="Times New Roman"/>
          <w:sz w:val="20"/>
          <w:szCs w:val="20"/>
        </w:rPr>
        <w:t xml:space="preserve">      </w:t>
      </w:r>
      <w:r w:rsidR="00EE6F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6CB8">
        <w:rPr>
          <w:rFonts w:ascii="Times New Roman" w:hAnsi="Times New Roman" w:cs="Times New Roman"/>
          <w:sz w:val="20"/>
          <w:szCs w:val="20"/>
        </w:rPr>
        <w:t>Januari</w:t>
      </w:r>
      <w:proofErr w:type="spellEnd"/>
      <w:r w:rsidR="00116CB8">
        <w:rPr>
          <w:rFonts w:ascii="Times New Roman" w:hAnsi="Times New Roman" w:cs="Times New Roman"/>
          <w:sz w:val="20"/>
          <w:szCs w:val="20"/>
        </w:rPr>
        <w:t xml:space="preserve"> </w:t>
      </w:r>
      <w:r w:rsidR="00116CB8" w:rsidRPr="00C11E80">
        <w:rPr>
          <w:rFonts w:ascii="Times New Roman" w:hAnsi="Times New Roman" w:cs="Times New Roman"/>
          <w:sz w:val="20"/>
          <w:szCs w:val="20"/>
        </w:rPr>
        <w:t>201</w:t>
      </w:r>
      <w:r w:rsidR="00116CB8">
        <w:rPr>
          <w:rFonts w:ascii="Times New Roman" w:hAnsi="Times New Roman" w:cs="Times New Roman"/>
          <w:sz w:val="20"/>
          <w:szCs w:val="20"/>
        </w:rPr>
        <w:t>9</w:t>
      </w: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KEPALA BADAN PENDAPATAN DAERAH</w:t>
      </w: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KABUPATEN BANYUWANGI</w:t>
      </w: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4908FE" w:rsidRDefault="004908FE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E6F8F" w:rsidRPr="007B62D7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B62D7">
        <w:rPr>
          <w:rFonts w:ascii="Times New Roman" w:hAnsi="Times New Roman" w:cs="Times New Roman"/>
          <w:sz w:val="20"/>
          <w:u w:val="single"/>
        </w:rPr>
        <w:t>Drs. AGUS SISWANTO, MM</w:t>
      </w:r>
    </w:p>
    <w:p w:rsidR="00EE6F8F" w:rsidRPr="007B62D7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B62D7">
        <w:rPr>
          <w:rFonts w:ascii="Times New Roman" w:hAnsi="Times New Roman" w:cs="Times New Roman"/>
          <w:sz w:val="20"/>
        </w:rPr>
        <w:t xml:space="preserve">Pembina </w:t>
      </w:r>
      <w:proofErr w:type="spellStart"/>
      <w:r w:rsidRPr="007B62D7">
        <w:rPr>
          <w:rFonts w:ascii="Times New Roman" w:hAnsi="Times New Roman" w:cs="Times New Roman"/>
          <w:sz w:val="20"/>
        </w:rPr>
        <w:t>Utama</w:t>
      </w:r>
      <w:proofErr w:type="spellEnd"/>
      <w:r w:rsidRPr="007B62D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B62D7">
        <w:rPr>
          <w:rFonts w:ascii="Times New Roman" w:hAnsi="Times New Roman" w:cs="Times New Roman"/>
          <w:sz w:val="20"/>
        </w:rPr>
        <w:t>Muda</w:t>
      </w:r>
      <w:proofErr w:type="spellEnd"/>
    </w:p>
    <w:p w:rsidR="003741F9" w:rsidRPr="003F36EF" w:rsidRDefault="00EE6F8F" w:rsidP="0078169F">
      <w:pPr>
        <w:tabs>
          <w:tab w:val="left" w:pos="567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B62D7">
        <w:rPr>
          <w:rFonts w:ascii="Times New Roman" w:hAnsi="Times New Roman" w:cs="Times New Roman"/>
          <w:sz w:val="20"/>
          <w:szCs w:val="20"/>
        </w:rPr>
        <w:t>NIP. 19610813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2D7">
        <w:rPr>
          <w:rFonts w:ascii="Times New Roman" w:hAnsi="Times New Roman" w:cs="Times New Roman"/>
          <w:sz w:val="20"/>
          <w:szCs w:val="20"/>
        </w:rPr>
        <w:t>198204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2D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2D7">
        <w:rPr>
          <w:rFonts w:ascii="Times New Roman" w:hAnsi="Times New Roman" w:cs="Times New Roman"/>
          <w:sz w:val="20"/>
          <w:szCs w:val="20"/>
        </w:rPr>
        <w:t>006</w:t>
      </w:r>
    </w:p>
    <w:sectPr w:rsidR="003741F9" w:rsidRPr="003F36EF" w:rsidSect="004908FE">
      <w:pgSz w:w="11907" w:h="18711" w:code="9"/>
      <w:pgMar w:top="567" w:right="1077" w:bottom="170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8CD"/>
    <w:multiLevelType w:val="hybridMultilevel"/>
    <w:tmpl w:val="F94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35B12"/>
    <w:multiLevelType w:val="hybridMultilevel"/>
    <w:tmpl w:val="F14A5AE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6285E"/>
    <w:multiLevelType w:val="hybridMultilevel"/>
    <w:tmpl w:val="8C58831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E860086"/>
    <w:multiLevelType w:val="hybridMultilevel"/>
    <w:tmpl w:val="45D210A8"/>
    <w:lvl w:ilvl="0" w:tplc="123CE532">
      <w:start w:val="4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50180"/>
    <w:multiLevelType w:val="hybridMultilevel"/>
    <w:tmpl w:val="95AA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A4E4D"/>
    <w:multiLevelType w:val="hybridMultilevel"/>
    <w:tmpl w:val="504E5468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E70FE"/>
    <w:multiLevelType w:val="hybridMultilevel"/>
    <w:tmpl w:val="FFCA6F9E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B26FD"/>
    <w:multiLevelType w:val="hybridMultilevel"/>
    <w:tmpl w:val="EC04E3BE"/>
    <w:lvl w:ilvl="0" w:tplc="749011DC">
      <w:start w:val="1"/>
      <w:numFmt w:val="bullet"/>
      <w:lvlText w:val=""/>
      <w:lvlJc w:val="left"/>
      <w:pPr>
        <w:ind w:left="1004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B7C2202"/>
    <w:multiLevelType w:val="hybridMultilevel"/>
    <w:tmpl w:val="71EE25DE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F38D3"/>
    <w:multiLevelType w:val="hybridMultilevel"/>
    <w:tmpl w:val="842E4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864A4"/>
    <w:multiLevelType w:val="hybridMultilevel"/>
    <w:tmpl w:val="48AC8526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C1880"/>
    <w:multiLevelType w:val="hybridMultilevel"/>
    <w:tmpl w:val="3F2614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21382"/>
    <w:multiLevelType w:val="hybridMultilevel"/>
    <w:tmpl w:val="3F483340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7507D"/>
    <w:multiLevelType w:val="hybridMultilevel"/>
    <w:tmpl w:val="0604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94A1D"/>
    <w:multiLevelType w:val="hybridMultilevel"/>
    <w:tmpl w:val="5B22856A"/>
    <w:lvl w:ilvl="0" w:tplc="749011DC">
      <w:start w:val="1"/>
      <w:numFmt w:val="bullet"/>
      <w:lvlText w:val=""/>
      <w:lvlJc w:val="left"/>
      <w:pPr>
        <w:ind w:left="1004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A95719F"/>
    <w:multiLevelType w:val="hybridMultilevel"/>
    <w:tmpl w:val="81B43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E4D32"/>
    <w:multiLevelType w:val="hybridMultilevel"/>
    <w:tmpl w:val="6270BB86"/>
    <w:lvl w:ilvl="0" w:tplc="749011DC">
      <w:start w:val="1"/>
      <w:numFmt w:val="bullet"/>
      <w:lvlText w:val=""/>
      <w:lvlJc w:val="left"/>
      <w:pPr>
        <w:ind w:left="1004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5"/>
  </w:num>
  <w:num w:numId="5">
    <w:abstractNumId w:val="16"/>
  </w:num>
  <w:num w:numId="6">
    <w:abstractNumId w:val="14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11"/>
  </w:num>
  <w:num w:numId="14">
    <w:abstractNumId w:val="13"/>
  </w:num>
  <w:num w:numId="15">
    <w:abstractNumId w:val="5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0DF6"/>
    <w:rsid w:val="000621BA"/>
    <w:rsid w:val="00072029"/>
    <w:rsid w:val="000A78B5"/>
    <w:rsid w:val="000F2BAC"/>
    <w:rsid w:val="000F4A92"/>
    <w:rsid w:val="000F7EC4"/>
    <w:rsid w:val="00116CB8"/>
    <w:rsid w:val="00133F21"/>
    <w:rsid w:val="00154A2F"/>
    <w:rsid w:val="001C72A2"/>
    <w:rsid w:val="001D45A4"/>
    <w:rsid w:val="001F52CE"/>
    <w:rsid w:val="00202468"/>
    <w:rsid w:val="00221419"/>
    <w:rsid w:val="0025028D"/>
    <w:rsid w:val="00255EA9"/>
    <w:rsid w:val="0026224A"/>
    <w:rsid w:val="002864AF"/>
    <w:rsid w:val="00293EF9"/>
    <w:rsid w:val="00296056"/>
    <w:rsid w:val="002B774D"/>
    <w:rsid w:val="002D7B72"/>
    <w:rsid w:val="002E129D"/>
    <w:rsid w:val="003274A7"/>
    <w:rsid w:val="0035686D"/>
    <w:rsid w:val="003626FC"/>
    <w:rsid w:val="003723CF"/>
    <w:rsid w:val="003741F9"/>
    <w:rsid w:val="0037644D"/>
    <w:rsid w:val="003B42CC"/>
    <w:rsid w:val="003D24C2"/>
    <w:rsid w:val="003E3CF1"/>
    <w:rsid w:val="003F1DCA"/>
    <w:rsid w:val="003F1F38"/>
    <w:rsid w:val="003F36EF"/>
    <w:rsid w:val="003F4291"/>
    <w:rsid w:val="00401306"/>
    <w:rsid w:val="00421367"/>
    <w:rsid w:val="00432366"/>
    <w:rsid w:val="00467E28"/>
    <w:rsid w:val="004728D9"/>
    <w:rsid w:val="004908FE"/>
    <w:rsid w:val="00496B41"/>
    <w:rsid w:val="00496E9B"/>
    <w:rsid w:val="00497A3E"/>
    <w:rsid w:val="004A266C"/>
    <w:rsid w:val="004C4A4D"/>
    <w:rsid w:val="004E7714"/>
    <w:rsid w:val="00522CC9"/>
    <w:rsid w:val="00522FB8"/>
    <w:rsid w:val="00531A4D"/>
    <w:rsid w:val="00557B71"/>
    <w:rsid w:val="0058595E"/>
    <w:rsid w:val="006354E5"/>
    <w:rsid w:val="006578C0"/>
    <w:rsid w:val="006931C5"/>
    <w:rsid w:val="006A06DC"/>
    <w:rsid w:val="006A2410"/>
    <w:rsid w:val="006A3971"/>
    <w:rsid w:val="006C2B08"/>
    <w:rsid w:val="006C7FDD"/>
    <w:rsid w:val="007115A0"/>
    <w:rsid w:val="00734E03"/>
    <w:rsid w:val="00742076"/>
    <w:rsid w:val="00761D00"/>
    <w:rsid w:val="00771F01"/>
    <w:rsid w:val="0078169F"/>
    <w:rsid w:val="007C0DF6"/>
    <w:rsid w:val="00811E56"/>
    <w:rsid w:val="0083137B"/>
    <w:rsid w:val="00832B93"/>
    <w:rsid w:val="00846BA5"/>
    <w:rsid w:val="008933C9"/>
    <w:rsid w:val="008A0675"/>
    <w:rsid w:val="008A2B58"/>
    <w:rsid w:val="008D4956"/>
    <w:rsid w:val="008F0981"/>
    <w:rsid w:val="00901B12"/>
    <w:rsid w:val="00902FB9"/>
    <w:rsid w:val="0091550C"/>
    <w:rsid w:val="00922AA4"/>
    <w:rsid w:val="009239C2"/>
    <w:rsid w:val="00937F9F"/>
    <w:rsid w:val="00960969"/>
    <w:rsid w:val="00961421"/>
    <w:rsid w:val="00963D23"/>
    <w:rsid w:val="009D277E"/>
    <w:rsid w:val="009F12C5"/>
    <w:rsid w:val="009F7336"/>
    <w:rsid w:val="00A340B7"/>
    <w:rsid w:val="00A62BEA"/>
    <w:rsid w:val="00A75A1A"/>
    <w:rsid w:val="00A75E13"/>
    <w:rsid w:val="00A840AD"/>
    <w:rsid w:val="00AA27E9"/>
    <w:rsid w:val="00AA6ECE"/>
    <w:rsid w:val="00AB3863"/>
    <w:rsid w:val="00AB5AC4"/>
    <w:rsid w:val="00AD0E8F"/>
    <w:rsid w:val="00B13188"/>
    <w:rsid w:val="00B44E11"/>
    <w:rsid w:val="00B44F40"/>
    <w:rsid w:val="00B4611F"/>
    <w:rsid w:val="00B65EED"/>
    <w:rsid w:val="00B76492"/>
    <w:rsid w:val="00B8289C"/>
    <w:rsid w:val="00BC67C7"/>
    <w:rsid w:val="00BF185C"/>
    <w:rsid w:val="00C063E3"/>
    <w:rsid w:val="00C552D3"/>
    <w:rsid w:val="00C631C6"/>
    <w:rsid w:val="00C6430F"/>
    <w:rsid w:val="00C82BEC"/>
    <w:rsid w:val="00CA48A4"/>
    <w:rsid w:val="00CB4E67"/>
    <w:rsid w:val="00CD227E"/>
    <w:rsid w:val="00CD5F32"/>
    <w:rsid w:val="00CD7908"/>
    <w:rsid w:val="00D0134E"/>
    <w:rsid w:val="00D3045D"/>
    <w:rsid w:val="00D542FE"/>
    <w:rsid w:val="00D6029C"/>
    <w:rsid w:val="00D61E9F"/>
    <w:rsid w:val="00D76776"/>
    <w:rsid w:val="00D86314"/>
    <w:rsid w:val="00D90C87"/>
    <w:rsid w:val="00DB0CAF"/>
    <w:rsid w:val="00DB4F19"/>
    <w:rsid w:val="00DC4CF6"/>
    <w:rsid w:val="00DD0308"/>
    <w:rsid w:val="00E01CB4"/>
    <w:rsid w:val="00E77894"/>
    <w:rsid w:val="00E861D2"/>
    <w:rsid w:val="00E87841"/>
    <w:rsid w:val="00E92C70"/>
    <w:rsid w:val="00EB2B94"/>
    <w:rsid w:val="00EE44AF"/>
    <w:rsid w:val="00EE6F8F"/>
    <w:rsid w:val="00EF0DA9"/>
    <w:rsid w:val="00F313A1"/>
    <w:rsid w:val="00F32A70"/>
    <w:rsid w:val="00F415D9"/>
    <w:rsid w:val="00F538BA"/>
    <w:rsid w:val="00F83624"/>
    <w:rsid w:val="00F97B9B"/>
    <w:rsid w:val="00FD7215"/>
    <w:rsid w:val="00FE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4" type="connector" idref="#_x0000_s1176"/>
        <o:r id="V:Rule45" type="connector" idref="#_x0000_s1178"/>
        <o:r id="V:Rule46" type="connector" idref="#_x0000_s1179"/>
        <o:r id="V:Rule52" type="connector" idref="#_x0000_s1195"/>
        <o:r id="V:Rule54" type="connector" idref="#_x0000_s1199"/>
        <o:r id="V:Rule55" type="connector" idref="#_x0000_s1201"/>
        <o:r id="V:Rule56" type="connector" idref="#_x0000_s1204"/>
        <o:r id="V:Rule57" type="connector" idref="#_x0000_s120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DF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7B7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E08A7"/>
    <w:pPr>
      <w:spacing w:line="240" w:lineRule="auto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08A7"/>
    <w:pPr>
      <w:tabs>
        <w:tab w:val="center" w:pos="4680"/>
        <w:tab w:val="right" w:pos="9360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E08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pc</cp:lastModifiedBy>
  <cp:revision>2</cp:revision>
  <cp:lastPrinted>2019-03-22T00:06:00Z</cp:lastPrinted>
  <dcterms:created xsi:type="dcterms:W3CDTF">2019-03-22T00:22:00Z</dcterms:created>
  <dcterms:modified xsi:type="dcterms:W3CDTF">2019-03-22T00:22:00Z</dcterms:modified>
</cp:coreProperties>
</file>